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Электронный учебно-методический комплекс по дисциплине «Теория и практика перевода» предназначен для специальностей 1-02 03 06 Иностранные языки (английский, немецкий) (английский, французский) 1-02 03 08 Иностранный язык (английский) 1-02 03 08 Иностранный язык (английский) (на основе среднего специального образования)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составлен в соответствии с учебной программой по данной дисциплине и соответствует требованиям, предъявляемым стандартом </w:t>
      </w: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Положение об электронном учебно-методическом комплексе по дисциплине для высших учебных заведений Республики Беларусь</w:t>
      </w:r>
      <w:r w:rsidDel="00000000" w:rsidR="00000000" w:rsidRPr="00000000">
        <w:rPr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0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Электронный учебно-методический комплекс по дисциплине «Теория и практика перевода» ориентирован на решение основной цели обучения высшего образования (первая ступень) – формирование научного представления студентов об актуальных проблемах современной теории перевода и ее основными положениями и понятиями, особенностями переводческой деятельности на современном этапе.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достижения главной задачи настоящий ЭУМК предполагает комплексную реализацию следующих целей: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раскрытие и описание общелингвистических основ перевода, т.е. тех особенностей языковых систем и закономерностей функционирования языков, которые лежат в основе переводческого процесса, делают этот процесс возможным и определяют его характер и границы;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умений и навыков письменного и устного перевода текстов различных жанров с английского языка на русский c учетом их особенностей и различий;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умений использовать знания по теории перевода в практике преподавания английского языка в школе, в процессе межкультурной коммуникации и практической деятельности переводчика.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разработанного ЭУМК позволит студенту овладеть: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научные основы теории перевода как процесса межъязыковой и межкультурной коммуникации;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сущностью и спецификой эволюции переводческих учений;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основными концепциями эквивалентности и путями достижения адекватности между текстом оригинала и переводом;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терминологическим аппаратом теории перевода, приемами, правилами и видами перевода;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основными моделями перевода и переводческими трансформациями;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грамматическими, стилистическими и прагматическими аспектами перевода.</w:t>
      </w:r>
    </w:p>
    <w:p w:rsidR="00000000" w:rsidDel="00000000" w:rsidP="00000000" w:rsidRDefault="00000000" w:rsidRPr="00000000" w14:paraId="0000001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Электронный учебно-методический комплекс по дисциплине «Теория и практика перевода» предполагает также развитие умений:</w:t>
      </w:r>
    </w:p>
    <w:p w:rsidR="00000000" w:rsidDel="00000000" w:rsidP="00000000" w:rsidRDefault="00000000" w:rsidRPr="00000000" w14:paraId="0000001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адекватно понимать произведения на английском языке;</w:t>
      </w:r>
    </w:p>
    <w:p w:rsidR="00000000" w:rsidDel="00000000" w:rsidP="00000000" w:rsidRDefault="00000000" w:rsidRPr="00000000" w14:paraId="0000001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проводить стилистический разбор и толкование английского текста и формировать переводный текст по тем же закономерностям, т. е. в том же стиле и типе текста;</w:t>
      </w:r>
    </w:p>
    <w:p w:rsidR="00000000" w:rsidDel="00000000" w:rsidP="00000000" w:rsidRDefault="00000000" w:rsidRPr="00000000" w14:paraId="0000001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использовать при переводе контекстуальные замены, лексико-грамматические трансформации с учетом жанрово-стилистических особенностей текста;</w:t>
      </w:r>
    </w:p>
    <w:p w:rsidR="00000000" w:rsidDel="00000000" w:rsidP="00000000" w:rsidRDefault="00000000" w:rsidRPr="00000000" w14:paraId="0000001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классифицировать и исправлять переводческие ошибки, редактировать текст перевода, сделанный самим переводчиком, другим переводчиком или компьютером (что в настоящее время весьма актуально);</w:t>
      </w:r>
    </w:p>
    <w:p w:rsidR="00000000" w:rsidDel="00000000" w:rsidP="00000000" w:rsidRDefault="00000000" w:rsidRPr="00000000" w14:paraId="0000001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определять основные виды переводческих соответствий и использовать их при выборе варианта перевода;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использовать страноведческие и культурологические знания в профессиональной деятельности.</w:t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Электронный учебно-методический комплекс по дисциплине «Теория и практика перевода» способствует расширению и углублению теоретических и практических знаний по соответствующей дисциплине, приобретению и закреплению практических навыков, необходимых специалисту в его дальнейшей профессиональной деятельности. </w:t>
      </w:r>
    </w:p>
    <w:p w:rsidR="00000000" w:rsidDel="00000000" w:rsidP="00000000" w:rsidRDefault="00000000" w:rsidRPr="00000000" w14:paraId="00000018">
      <w:pPr>
        <w:ind w:firstLine="709"/>
        <w:jc w:val="both"/>
        <w:rPr>
          <w:rFonts w:ascii="Times" w:cs="Times" w:eastAsia="Times" w:hAnsi="Times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ЭУМК ставит своей целью обеспечить студентов теоретическим и практическим материалом для самостоятельного изучения дисциплины, а также оптимизировать их работу по формированию научно-исследовательских умений в рамках современных лингвистических исследований в области теории перевода. ЭУМК способствует приобретению и закреплению практических навыков, необходимых студентам в их дальнейшей профессиональной деятельности, расширению и углублению теоретических знаний по дисциплине </w:t>
      </w:r>
      <w:r w:rsidDel="00000000" w:rsidR="00000000" w:rsidRPr="00000000">
        <w:rPr>
          <w:sz w:val="28"/>
          <w:szCs w:val="28"/>
          <w:rtl w:val="0"/>
        </w:rPr>
        <w:t xml:space="preserve">«Теория и практика перевода», а также развитию умений профессиональной переводческой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Данный электронный учебно-методический комплекс включает в себя теоретический раздел (перечень тем и вопросов для обсуждения в лекционном курсе, образцы презентаций лекционного материала, практические руководства по УСР), практический раздел (рекомендуемый перечень практических занятий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учебный материал в виде упражнений и заданий для выполнения на практических занятиях и др.), раздел, посвященный контролю знаний (перечень тем тестовых заданий, перечень вопросов и заданий к зачету и экзамену, рекомендуемые формы контроля), а также вспомогательный раздел. ЭУМК включает в себя учебную программу дисциплины, учебно-методическую карту и перечень рекомендуемой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Электронный учебно-методический комплекс по дисциплине «Теория и практика перевода»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охватывает следующие разделы, изучаемые студентами специальностей 1-02 03 06 Иностранные языки (английский, немецкий) (английский, французский) 1-02 03 08 Иностранный язык (английский) 1-02 03 08 Иностранный язык (английский) (на основе среднего специального образования):</w:t>
      </w:r>
    </w:p>
    <w:p w:rsidR="00000000" w:rsidDel="00000000" w:rsidP="00000000" w:rsidRDefault="00000000" w:rsidRPr="00000000" w14:paraId="0000001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Перевод как разновидность межъязыковой и межкультурной коммуникации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09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 Проблема переводимости и критерии качества перевода</w:t>
        <w:tab/>
      </w:r>
    </w:p>
    <w:p w:rsidR="00000000" w:rsidDel="00000000" w:rsidP="00000000" w:rsidRDefault="00000000" w:rsidRPr="00000000" w14:paraId="0000001D">
      <w:pPr>
        <w:tabs>
          <w:tab w:val="left" w:leader="none" w:pos="709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3 Теоретические основы процесса перевода</w:t>
        <w:tab/>
      </w:r>
    </w:p>
    <w:p w:rsidR="00000000" w:rsidDel="00000000" w:rsidP="00000000" w:rsidRDefault="00000000" w:rsidRPr="00000000" w14:paraId="0000001E">
      <w:pPr>
        <w:tabs>
          <w:tab w:val="left" w:leader="none" w:pos="709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4 Лексико-семантические и грамматические вопросы теории перевода</w:t>
      </w:r>
    </w:p>
    <w:p w:rsidR="00000000" w:rsidDel="00000000" w:rsidP="00000000" w:rsidRDefault="00000000" w:rsidRPr="00000000" w14:paraId="0000001F">
      <w:pPr>
        <w:tabs>
          <w:tab w:val="left" w:leader="none" w:pos="709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5 Особенности перевода в зависимости от типа переводимого текста</w:t>
      </w:r>
    </w:p>
    <w:p w:rsidR="00000000" w:rsidDel="00000000" w:rsidP="00000000" w:rsidRDefault="00000000" w:rsidRPr="00000000" w14:paraId="00000020">
      <w:pPr>
        <w:tabs>
          <w:tab w:val="left" w:leader="none" w:pos="42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Дисциплина «Теория и практика перевода» является составной частью общелингвистической и профессиональной подготовки будущих преподавателей иностранного языка и изучается студентами специальностей 1-02 03 06 Иностранные языки (английский, немецкий) (английский, французский) в объеме 280 часов (7 зачетных единиц), в том числе 144 аудиторных, из них: лекции – 30 часов, управляемая самостоятельная работа – 8 часов; практические занятия – 114 часов. Аудиторные занятия распределены по семестрам следующим образом: в пятом семестре лекции – 10 часов, практические занятия – 30 часов; в шестом семестре лекции – 20 часов; практические занятия – 84 часа. Формы отчетности: экзамен – 5 семестр (3 зачетные единицы), зачет – 6 семестр (4 зачетные единицы). Текущий контроль качества осуществляется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форме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опроса, выполнения контрольного перевода текста и контрольного теста. </w:t>
      </w:r>
    </w:p>
    <w:p w:rsidR="00000000" w:rsidDel="00000000" w:rsidP="00000000" w:rsidRDefault="00000000" w:rsidRPr="00000000" w14:paraId="00000021">
      <w:pPr>
        <w:tabs>
          <w:tab w:val="left" w:leader="none" w:pos="42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Студенты специальности 1-02 03 08 Иностранный язык (английский) изучают данную дисциплину в объеме 170 часов (5 зачетных единиц), в том числе лекции – 6 часов и практические занятия – 10 часов в 8 семестре, 4 часа практических занятий в 9 семестре. Формы отчетности: контрольная работа и экзамен в 9 семестре. Для студентов специальности 1-02 03 08 Иностранный язык (английский) (на основе среднего специального образования): 20 аудиторных часов распределены по семестрам следующим образом: лекции – 6 часов, практических занятий 12 часов в 5 семестре и 2 часа практических занятий в 6 семестре. Форма отчетности: экзамен в 6 семестре. </w:t>
      </w:r>
    </w:p>
    <w:p w:rsidR="00000000" w:rsidDel="00000000" w:rsidP="00000000" w:rsidRDefault="00000000" w:rsidRPr="00000000" w14:paraId="00000022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F11D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nhideWhenUsed w:val="1"/>
    <w:rsid w:val="008F11D7"/>
    <w:pPr>
      <w:spacing w:after="120"/>
    </w:pPr>
    <w:rPr>
      <w:sz w:val="24"/>
      <w:szCs w:val="24"/>
    </w:rPr>
  </w:style>
  <w:style w:type="character" w:styleId="a4" w:customStyle="1">
    <w:name w:val="Основной текст Знак"/>
    <w:basedOn w:val="a0"/>
    <w:link w:val="a3"/>
    <w:rsid w:val="008F11D7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 w:val="1"/>
    <w:rsid w:val="0029029E"/>
    <w:pPr>
      <w:autoSpaceDE w:val="0"/>
      <w:autoSpaceDN w:val="0"/>
      <w:jc w:val="center"/>
    </w:pPr>
    <w:rPr>
      <w:b w:val="1"/>
      <w:bCs w:val="1"/>
      <w:sz w:val="24"/>
      <w:szCs w:val="24"/>
    </w:rPr>
  </w:style>
  <w:style w:type="character" w:styleId="a6" w:customStyle="1">
    <w:name w:val="Подзаголовок Знак"/>
    <w:basedOn w:val="a0"/>
    <w:link w:val="a5"/>
    <w:rsid w:val="0029029E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iGPqB8+YdafPvm5H0ezNHSYVXA==">AMUW2mURg0NKEH3dEiRj42TmSasnU6Tu0EYDmD6Rwwmk+/trXwOhlWioDQkQsMxD9cA6AA11pCPnXI46YaeI1x15/2SAK9LXorOOx++u5xyy3zs9IaxIpmp0h6LfETEb96rYNAD3fZEL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012FC-2A9D-45A8-94F2-B81965ACCAD9}"/>
</file>

<file path=customXML/itemProps2.xml><?xml version="1.0" encoding="utf-8"?>
<ds:datastoreItem xmlns:ds="http://schemas.openxmlformats.org/officeDocument/2006/customXml" ds:itemID="{E71C0004-7422-441F-A284-99A3092D53C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DCDF88E-9F3E-4036-BDE7-1979D3A5E46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dcterms:created xsi:type="dcterms:W3CDTF">2016-10-27T07:42:00Z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